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360" w:lineRule="atLeast"/>
        <w:ind w:left="0" w:right="0" w:firstLine="562" w:firstLineChars="200"/>
        <w:jc w:val="center"/>
        <w:rPr>
          <w:rStyle w:val="4"/>
          <w:rFonts w:hint="eastAsia" w:asciiTheme="minorEastAsia" w:hAnsiTheme="minorEastAsia" w:eastAsiaTheme="minorEastAsia" w:cstheme="minorEastAsia"/>
          <w:i w:val="0"/>
          <w:caps w:val="0"/>
          <w:color w:val="000000"/>
          <w:spacing w:val="0"/>
          <w:sz w:val="28"/>
          <w:szCs w:val="28"/>
          <w:lang w:val="en-US" w:eastAsia="zh-CN"/>
        </w:rPr>
      </w:pPr>
      <w:r>
        <w:rPr>
          <w:rStyle w:val="4"/>
          <w:rFonts w:hint="eastAsia" w:asciiTheme="minorEastAsia" w:hAnsiTheme="minorEastAsia" w:eastAsiaTheme="minorEastAsia" w:cstheme="minorEastAsia"/>
          <w:i w:val="0"/>
          <w:caps w:val="0"/>
          <w:color w:val="000000"/>
          <w:spacing w:val="0"/>
          <w:sz w:val="28"/>
          <w:szCs w:val="28"/>
        </w:rPr>
        <w:t>昆明授权管理中心2018年数据分析师（CPDA）九月</w:t>
      </w:r>
      <w:r>
        <w:rPr>
          <w:rStyle w:val="4"/>
          <w:rFonts w:hint="eastAsia" w:asciiTheme="minorEastAsia" w:hAnsiTheme="minorEastAsia" w:eastAsiaTheme="minorEastAsia" w:cstheme="minorEastAsia"/>
          <w:i w:val="0"/>
          <w:caps w:val="0"/>
          <w:color w:val="000000"/>
          <w:spacing w:val="0"/>
          <w:sz w:val="28"/>
          <w:szCs w:val="28"/>
          <w:lang w:val="en-US" w:eastAsia="zh-CN"/>
        </w:rPr>
        <w:t>开班通知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云南十次方大数据技术服务有限公司是集大数据分析整理、存储；网络信息技术咨询服务；编制项目数据分析报告；大数据技术咨询、培训、考试服务等为一体的专业大数据技术服务企业，为进一步落实《促进大数据发展行动纲要》和《大数据产业发展规划(2016-2020年)》，支撑国家大数据战略落地。2018年5月23日，中国商业联合会数据分析专业委员会（China Data Analysis Committee ,China General Chamber Of Commerce，缩写CDAC)“CPDA®数据分析师”授权中心在云南省成立，由云南十次方大数据技术服务有限公司全权承担云南省“CPDA</w:t>
      </w:r>
      <w:r>
        <w:rPr>
          <w:rFonts w:hint="eastAsia" w:asciiTheme="minorEastAsia" w:hAnsiTheme="minorEastAsia" w:eastAsiaTheme="minorEastAsia" w:cstheme="minorEastAsia"/>
          <w:i w:val="0"/>
          <w:caps w:val="0"/>
          <w:color w:val="000000"/>
          <w:spacing w:val="0"/>
          <w:sz w:val="24"/>
          <w:szCs w:val="24"/>
          <w:vertAlign w:val="superscript"/>
        </w:rPr>
        <w:t>®</w:t>
      </w:r>
      <w:r>
        <w:rPr>
          <w:rFonts w:hint="eastAsia" w:asciiTheme="minorEastAsia" w:hAnsiTheme="minorEastAsia" w:eastAsiaTheme="minorEastAsia" w:cstheme="minorEastAsia"/>
          <w:i w:val="0"/>
          <w:caps w:val="0"/>
          <w:color w:val="000000"/>
          <w:spacing w:val="0"/>
          <w:sz w:val="24"/>
          <w:szCs w:val="24"/>
        </w:rPr>
        <w:t>数据分析师”及“CDA数据分析员”的认证培训工作，云南十次方大数据技术服务有限公司是云南省内唯一一家经中数委授权的单位。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jc w:val="left"/>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目前，云南十次方大数据技术服务有限公司已经和云南省多家高校和企业建立稳定的战略合作关系，共同培养云南大数据技术人才，服务云南省大数据产业。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jc w:val="left"/>
        <w:rPr>
          <w:rFonts w:hint="eastAsia" w:asciiTheme="minorEastAsia" w:hAnsiTheme="minorEastAsia" w:eastAsiaTheme="minorEastAsia" w:cstheme="minorEastAsia"/>
          <w:i w:val="0"/>
          <w:caps w:val="0"/>
          <w:color w:val="000000"/>
          <w:spacing w:val="0"/>
          <w:sz w:val="24"/>
          <w:szCs w:val="24"/>
          <w:lang w:val="en-US" w:eastAsia="zh-CN"/>
        </w:rPr>
      </w:pPr>
      <w:r>
        <w:rPr>
          <w:rFonts w:hint="eastAsia" w:asciiTheme="minorEastAsia" w:hAnsiTheme="minorEastAsia" w:eastAsiaTheme="minorEastAsia" w:cstheme="minorEastAsia"/>
          <w:i w:val="0"/>
          <w:caps w:val="0"/>
          <w:color w:val="000000"/>
          <w:spacing w:val="0"/>
          <w:sz w:val="24"/>
          <w:szCs w:val="24"/>
          <w:lang w:val="en-US" w:eastAsia="zh-CN"/>
        </w:rPr>
        <w:t>经过昆明授权管理中心的精心准备，2018年云南省</w:t>
      </w:r>
      <w:r>
        <w:rPr>
          <w:rFonts w:hint="eastAsia" w:asciiTheme="minorEastAsia" w:hAnsiTheme="minorEastAsia" w:eastAsiaTheme="minorEastAsia" w:cstheme="minorEastAsia"/>
          <w:i w:val="0"/>
          <w:caps w:val="0"/>
          <w:color w:val="000000"/>
          <w:spacing w:val="0"/>
          <w:sz w:val="24"/>
          <w:szCs w:val="24"/>
        </w:rPr>
        <w:t>“CPDA®数据分析师”</w:t>
      </w:r>
      <w:r>
        <w:rPr>
          <w:rFonts w:hint="eastAsia" w:asciiTheme="minorEastAsia" w:hAnsiTheme="minorEastAsia" w:eastAsiaTheme="minorEastAsia" w:cstheme="minorEastAsia"/>
          <w:i w:val="0"/>
          <w:caps w:val="0"/>
          <w:color w:val="000000"/>
          <w:spacing w:val="0"/>
          <w:sz w:val="24"/>
          <w:szCs w:val="24"/>
          <w:lang w:val="en-US" w:eastAsia="zh-CN"/>
        </w:rPr>
        <w:t>将于九月正式开班，具体安排如下：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360" w:lineRule="atLeast"/>
        <w:ind w:left="0" w:right="0" w:firstLine="482" w:firstLineChars="200"/>
        <w:jc w:val="left"/>
        <w:rPr>
          <w:rFonts w:hint="eastAsia" w:asciiTheme="minorEastAsia" w:hAnsiTheme="minorEastAsia" w:eastAsiaTheme="minorEastAsia" w:cstheme="minorEastAsia"/>
          <w:i w:val="0"/>
          <w:caps w:val="0"/>
          <w:color w:val="000000"/>
          <w:spacing w:val="0"/>
          <w:sz w:val="24"/>
          <w:szCs w:val="24"/>
        </w:rPr>
      </w:pPr>
      <w:r>
        <w:rPr>
          <w:rStyle w:val="4"/>
          <w:rFonts w:hint="eastAsia" w:asciiTheme="minorEastAsia" w:hAnsiTheme="minorEastAsia" w:eastAsiaTheme="minorEastAsia" w:cstheme="minorEastAsia"/>
          <w:i w:val="0"/>
          <w:caps w:val="0"/>
          <w:color w:val="000000"/>
          <w:spacing w:val="0"/>
          <w:sz w:val="24"/>
          <w:szCs w:val="24"/>
        </w:rPr>
        <w:t>【培训方式】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培训模式为：远程网络教育加上面授课相结合，报名之后先领取教材和学习卡（分析基础、营销数据分析、供应链优化与投资分析、量化经营，面授课讲义），远程在线学习于面授开课前一周审核开通。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面授课为滚动式开班，每一期面授为连续四周的周末，总共八天。（面授课时间如有冲突，可以往后延缓一期班）。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2" w:firstLineChars="200"/>
        <w:rPr>
          <w:rFonts w:hint="eastAsia" w:asciiTheme="minorEastAsia" w:hAnsiTheme="minorEastAsia" w:eastAsiaTheme="minorEastAsia" w:cstheme="minorEastAsia"/>
          <w:i w:val="0"/>
          <w:caps w:val="0"/>
          <w:color w:val="000000"/>
          <w:spacing w:val="0"/>
          <w:sz w:val="24"/>
          <w:szCs w:val="24"/>
        </w:rPr>
      </w:pPr>
      <w:r>
        <w:rPr>
          <w:rStyle w:val="4"/>
          <w:rFonts w:hint="eastAsia" w:asciiTheme="minorEastAsia" w:hAnsiTheme="minorEastAsia" w:eastAsiaTheme="minorEastAsia" w:cstheme="minorEastAsia"/>
          <w:i w:val="0"/>
          <w:caps w:val="0"/>
          <w:color w:val="000000"/>
          <w:spacing w:val="0"/>
          <w:sz w:val="24"/>
          <w:szCs w:val="24"/>
        </w:rPr>
        <w:t>【培训时间】</w:t>
      </w:r>
    </w:p>
    <w:tbl>
      <w:tblPr>
        <w:tblStyle w:val="9"/>
        <w:tblW w:w="5839" w:type="dxa"/>
        <w:jc w:val="center"/>
        <w:tblInd w:w="1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40"/>
        <w:gridCol w:w="4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12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第一周</w:t>
            </w:r>
          </w:p>
        </w:tc>
        <w:tc>
          <w:tcPr>
            <w:tcW w:w="4599"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2018 年 09月15、16 日（周六、周日）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第二周</w:t>
            </w:r>
          </w:p>
        </w:tc>
        <w:tc>
          <w:tcPr>
            <w:tcW w:w="4599"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2018 年 09月 22、23 日（周六、周日）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第三周</w:t>
            </w:r>
          </w:p>
        </w:tc>
        <w:tc>
          <w:tcPr>
            <w:tcW w:w="4599"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2018 年 09 月 29、30日（周六、周日）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第四周</w:t>
            </w:r>
          </w:p>
        </w:tc>
        <w:tc>
          <w:tcPr>
            <w:tcW w:w="4599"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2018 年 10月06、07日（周六、周日）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（每天上课时间为 9：00-12：00 13：00-16：00）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1、学员时间若有冲突可以延后一期，如遇到教室紧张需要调整，客服老师会提前通知各位学员。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2、培训时间若有变化以授权中心最新通知为准。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w:t>
      </w:r>
      <w:r>
        <w:rPr>
          <w:rStyle w:val="4"/>
          <w:rFonts w:hint="eastAsia" w:asciiTheme="minorEastAsia" w:hAnsiTheme="minorEastAsia" w:eastAsiaTheme="minorEastAsia" w:cstheme="minorEastAsia"/>
          <w:i w:val="0"/>
          <w:caps w:val="0"/>
          <w:color w:val="000000"/>
          <w:spacing w:val="0"/>
          <w:sz w:val="24"/>
          <w:szCs w:val="24"/>
        </w:rPr>
        <w:t>【培训地点】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bookmarkStart w:id="0" w:name="_GoBack"/>
      <w:r>
        <w:rPr>
          <w:rFonts w:hint="eastAsia" w:asciiTheme="minorEastAsia" w:hAnsiTheme="minorEastAsia" w:eastAsiaTheme="minorEastAsia" w:cstheme="minorEastAsia"/>
          <w:i w:val="0"/>
          <w:caps w:val="0"/>
          <w:color w:val="000000"/>
          <w:spacing w:val="0"/>
          <w:sz w:val="24"/>
          <w:szCs w:val="24"/>
        </w:rPr>
        <w:t>云南省昆明市官渡区春城路62号证券大厦5搂</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w:t>
      </w:r>
      <w:r>
        <w:rPr>
          <w:rStyle w:val="4"/>
          <w:rFonts w:hint="eastAsia" w:asciiTheme="minorEastAsia" w:hAnsiTheme="minorEastAsia" w:eastAsiaTheme="minorEastAsia" w:cstheme="minorEastAsia"/>
          <w:i w:val="0"/>
          <w:caps w:val="0"/>
          <w:color w:val="000000"/>
          <w:spacing w:val="0"/>
          <w:sz w:val="24"/>
          <w:szCs w:val="24"/>
        </w:rPr>
        <w:t>【课程证书】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双项认证，三科考试都通过之后颁发：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1. 中国商业联合会数据分析专业委员会颁发《</w:t>
      </w:r>
      <w:r>
        <w:rPr>
          <w:rStyle w:val="4"/>
          <w:rFonts w:hint="eastAsia" w:asciiTheme="minorEastAsia" w:hAnsiTheme="minorEastAsia" w:eastAsiaTheme="minorEastAsia" w:cstheme="minorEastAsia"/>
          <w:i w:val="0"/>
          <w:caps w:val="0"/>
          <w:color w:val="000000"/>
          <w:spacing w:val="0"/>
          <w:sz w:val="24"/>
          <w:szCs w:val="24"/>
        </w:rPr>
        <w:t>数据分析师证书</w:t>
      </w:r>
      <w:r>
        <w:rPr>
          <w:rFonts w:hint="eastAsia" w:asciiTheme="minorEastAsia" w:hAnsiTheme="minorEastAsia" w:eastAsiaTheme="minorEastAsia" w:cstheme="minorEastAsia"/>
          <w:i w:val="0"/>
          <w:caps w:val="0"/>
          <w:color w:val="000000"/>
          <w:spacing w:val="0"/>
          <w:sz w:val="24"/>
          <w:szCs w:val="24"/>
        </w:rPr>
        <w:t>》，是将来进入数据分析师事务所工作的前提，唯一的行业从业证书。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2. 工业和信息化部教育与考试中心颁发《数据分析师职业技术证书》，在工信部官网可以直接查询到。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w:t>
      </w:r>
      <w:r>
        <w:rPr>
          <w:rStyle w:val="4"/>
          <w:rFonts w:hint="eastAsia" w:asciiTheme="minorEastAsia" w:hAnsiTheme="minorEastAsia" w:eastAsiaTheme="minorEastAsia" w:cstheme="minorEastAsia"/>
          <w:i w:val="0"/>
          <w:caps w:val="0"/>
          <w:color w:val="000000"/>
          <w:spacing w:val="0"/>
          <w:sz w:val="24"/>
          <w:szCs w:val="24"/>
        </w:rPr>
        <w:t>【考试安排】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考试一共三门。一天完成。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考试分为理论机考和实操笔试，考试时限分别为 90 分钟和 120 分钟，满分都为 100 分。</w:t>
      </w:r>
    </w:p>
    <w:tbl>
      <w:tblPr>
        <w:tblStyle w:val="9"/>
        <w:tblW w:w="6688" w:type="dxa"/>
        <w:jc w:val="center"/>
        <w:tblInd w:w="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40"/>
        <w:gridCol w:w="440"/>
        <w:gridCol w:w="1722"/>
        <w:gridCol w:w="1002"/>
        <w:gridCol w:w="88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16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科目</w:t>
            </w:r>
          </w:p>
        </w:tc>
        <w:tc>
          <w:tcPr>
            <w:tcW w:w="4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考试方式</w:t>
            </w:r>
          </w:p>
        </w:tc>
        <w:tc>
          <w:tcPr>
            <w:tcW w:w="172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题型</w:t>
            </w:r>
          </w:p>
        </w:tc>
        <w:tc>
          <w:tcPr>
            <w:tcW w:w="100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总分</w:t>
            </w:r>
          </w:p>
        </w:tc>
        <w:tc>
          <w:tcPr>
            <w:tcW w:w="88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及格分</w:t>
            </w:r>
          </w:p>
        </w:tc>
        <w:tc>
          <w:tcPr>
            <w:tcW w:w="100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考试时长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16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数据分析理论知识</w:t>
            </w:r>
          </w:p>
        </w:tc>
        <w:tc>
          <w:tcPr>
            <w:tcW w:w="4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机考</w:t>
            </w:r>
          </w:p>
        </w:tc>
        <w:tc>
          <w:tcPr>
            <w:tcW w:w="172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选择、填空、判断题</w:t>
            </w:r>
          </w:p>
        </w:tc>
        <w:tc>
          <w:tcPr>
            <w:tcW w:w="100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100 分</w:t>
            </w:r>
          </w:p>
        </w:tc>
        <w:tc>
          <w:tcPr>
            <w:tcW w:w="88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60 分</w:t>
            </w:r>
          </w:p>
        </w:tc>
        <w:tc>
          <w:tcPr>
            <w:tcW w:w="100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90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16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数据分析算法与模型</w:t>
            </w:r>
          </w:p>
        </w:tc>
        <w:tc>
          <w:tcPr>
            <w:tcW w:w="4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笔考</w:t>
            </w:r>
          </w:p>
        </w:tc>
        <w:tc>
          <w:tcPr>
            <w:tcW w:w="172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操作计算题</w:t>
            </w:r>
          </w:p>
        </w:tc>
        <w:tc>
          <w:tcPr>
            <w:tcW w:w="100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100 分</w:t>
            </w:r>
          </w:p>
        </w:tc>
        <w:tc>
          <w:tcPr>
            <w:tcW w:w="88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60 分</w:t>
            </w:r>
          </w:p>
        </w:tc>
        <w:tc>
          <w:tcPr>
            <w:tcW w:w="100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120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16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数据分析应用</w:t>
            </w:r>
          </w:p>
        </w:tc>
        <w:tc>
          <w:tcPr>
            <w:tcW w:w="440"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笔考</w:t>
            </w:r>
          </w:p>
        </w:tc>
        <w:tc>
          <w:tcPr>
            <w:tcW w:w="172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应用分析题（操作 + 分析）</w:t>
            </w:r>
          </w:p>
        </w:tc>
        <w:tc>
          <w:tcPr>
            <w:tcW w:w="100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100 分</w:t>
            </w:r>
          </w:p>
        </w:tc>
        <w:tc>
          <w:tcPr>
            <w:tcW w:w="88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60 分</w:t>
            </w:r>
          </w:p>
        </w:tc>
        <w:tc>
          <w:tcPr>
            <w:tcW w:w="100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120 分钟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三门考试全部通过（及格），才能取得数据分析师证书。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w:t>
      </w:r>
      <w:r>
        <w:rPr>
          <w:rStyle w:val="4"/>
          <w:rFonts w:hint="eastAsia" w:asciiTheme="minorEastAsia" w:hAnsiTheme="minorEastAsia" w:eastAsiaTheme="minorEastAsia" w:cstheme="minorEastAsia"/>
          <w:i w:val="0"/>
          <w:caps w:val="0"/>
          <w:color w:val="000000"/>
          <w:spacing w:val="0"/>
          <w:sz w:val="24"/>
          <w:szCs w:val="24"/>
        </w:rPr>
        <w:t>【面授课安排】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第七次课改后采用全新教材，课程内容涉及到数据分析基础、客户营销分析、战略管理及供应链管理等多方面知识。为此，我们推出了新型课程体系！</w:t>
      </w:r>
    </w:p>
    <w:tbl>
      <w:tblPr>
        <w:tblStyle w:val="9"/>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132"/>
        <w:gridCol w:w="2422"/>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213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rPr>
              <w:t>第1天</w:t>
            </w:r>
          </w:p>
        </w:tc>
        <w:tc>
          <w:tcPr>
            <w:tcW w:w="242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数据分析概述</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开题案例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●数据分析的主要方法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●数据分析的主要工具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●数据分析的主要实践和问题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32" w:type="dxa"/>
            <w:shd w:val="clear" w:color="auto" w:fill="auto"/>
            <w:tcMar>
              <w:top w:w="40" w:type="dxa"/>
              <w:left w:w="80" w:type="dxa"/>
              <w:bottom w:w="40" w:type="dxa"/>
              <w:right w:w="8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p>
        </w:tc>
        <w:tc>
          <w:tcPr>
            <w:tcW w:w="242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第二章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数据获取</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●内部数据获取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●外部数据获取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案例实操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32" w:type="dxa"/>
            <w:shd w:val="clear" w:color="auto" w:fill="auto"/>
            <w:tcMar>
              <w:top w:w="40" w:type="dxa"/>
              <w:left w:w="80" w:type="dxa"/>
              <w:bottom w:w="40" w:type="dxa"/>
              <w:right w:w="8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p>
        </w:tc>
        <w:tc>
          <w:tcPr>
            <w:tcW w:w="242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第三章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数据预处理</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●数据预处理的必要性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●数据存在问题的原因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●预处理重要性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●数据预处理的常规方法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数据集成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数据变换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案例实操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3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rPr>
              <w:t>第2天</w:t>
            </w:r>
          </w:p>
        </w:tc>
        <w:tc>
          <w:tcPr>
            <w:tcW w:w="242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第四章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数据可视化</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●数据可视化介绍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●可视化图表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●图表展示技巧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案例实操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2" w:firstLineChars="200"/>
        <w:rPr>
          <w:rFonts w:hint="eastAsia" w:asciiTheme="minorEastAsia" w:hAnsiTheme="minorEastAsia" w:eastAsiaTheme="minorEastAsia" w:cstheme="minorEastAsia"/>
          <w:i w:val="0"/>
          <w:caps w:val="0"/>
          <w:color w:val="000000"/>
          <w:spacing w:val="0"/>
          <w:sz w:val="24"/>
          <w:szCs w:val="24"/>
        </w:rPr>
      </w:pPr>
      <w:r>
        <w:rPr>
          <w:rStyle w:val="4"/>
          <w:rFonts w:hint="eastAsia" w:asciiTheme="minorEastAsia" w:hAnsiTheme="minorEastAsia" w:eastAsiaTheme="minorEastAsia" w:cstheme="minorEastAsia"/>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2" w:firstLineChars="200"/>
        <w:rPr>
          <w:rFonts w:hint="eastAsia" w:asciiTheme="minorEastAsia" w:hAnsiTheme="minorEastAsia" w:eastAsiaTheme="minorEastAsia" w:cstheme="minorEastAsia"/>
          <w:i w:val="0"/>
          <w:caps w:val="0"/>
          <w:color w:val="000000"/>
          <w:spacing w:val="0"/>
          <w:sz w:val="24"/>
          <w:szCs w:val="24"/>
        </w:rPr>
      </w:pPr>
      <w:r>
        <w:rPr>
          <w:rStyle w:val="4"/>
          <w:rFonts w:hint="eastAsia" w:asciiTheme="minorEastAsia" w:hAnsiTheme="minorEastAsia" w:eastAsiaTheme="minorEastAsia" w:cstheme="minorEastAsia"/>
          <w:i w:val="0"/>
          <w:caps w:val="0"/>
          <w:color w:val="000000"/>
          <w:spacing w:val="0"/>
          <w:sz w:val="24"/>
          <w:szCs w:val="24"/>
        </w:rPr>
        <w:t>大案例演练</w:t>
      </w:r>
    </w:p>
    <w:tbl>
      <w:tblPr>
        <w:tblStyle w:val="9"/>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216"/>
        <w:gridCol w:w="2338"/>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2216"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rPr>
              <w:t>第3天</w:t>
            </w:r>
          </w:p>
        </w:tc>
        <w:tc>
          <w:tcPr>
            <w:tcW w:w="2338"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第五章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数据分析技术——机器学习基础</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●机器学习概述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监督学习与非监督学习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数据分析基本思路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建模过程中的普遍问题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生成测试集的方法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●监督算法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非均衡分类问题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16"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rPr>
              <w:t>第4天</w:t>
            </w:r>
          </w:p>
        </w:tc>
        <w:tc>
          <w:tcPr>
            <w:tcW w:w="2338"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第五章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数据分析技术——机器学习基础</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●非监督算法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降维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聚类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关联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简单自然语言处理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16"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rPr>
              <w:t>第5天</w:t>
            </w:r>
          </w:p>
        </w:tc>
        <w:tc>
          <w:tcPr>
            <w:tcW w:w="2338"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第六章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产品分析</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●产品及产品战略与规划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●产品设计阶段数据分析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新产品功能属性开发与需求匹配分析——Kano模型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价格敏感度测试——PSM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新产品市场预测——巴斯模型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●产品商用阶段数据分析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产品优化钙化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产品健康度评判——漏斗模型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产品内容优化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16" w:type="dxa"/>
            <w:shd w:val="clear" w:color="auto" w:fill="auto"/>
            <w:tcMar>
              <w:top w:w="40" w:type="dxa"/>
              <w:left w:w="80" w:type="dxa"/>
              <w:bottom w:w="40" w:type="dxa"/>
              <w:right w:w="8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24"/>
                <w:szCs w:val="24"/>
              </w:rPr>
            </w:pPr>
          </w:p>
        </w:tc>
        <w:tc>
          <w:tcPr>
            <w:tcW w:w="2338"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第七章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客户分析</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●客户识别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●客户标签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●客户画像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客户获取分析、客户价值分析、客户满意度分析、客户忠诚度分析、客户留存分析、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客户流失分析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●精准营销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●客户画像行业应用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16"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rPr>
              <w:t>第6天</w:t>
            </w:r>
          </w:p>
        </w:tc>
        <w:tc>
          <w:tcPr>
            <w:tcW w:w="2338"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第八章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营销分析</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●市场预测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定性分析方法、定量分析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●价格策略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价格制定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确定需求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估计成本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选择定价方法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选定最终价格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新产品定价、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心理定价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折扣定价、歧视定价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●促销与广告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促销决策概述、广告决策5M、广告预算决策、广告媒体决策、广告效果评估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16"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rPr>
              <w:t>第7天</w:t>
            </w:r>
          </w:p>
        </w:tc>
        <w:tc>
          <w:tcPr>
            <w:tcW w:w="2338"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第九章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供应链优化</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●供应链概述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●采购供应商选择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●物流选址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●物流配送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●生产计划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●库存控制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●智能供应链应用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16"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rPr>
              <w:t>第8天</w:t>
            </w:r>
          </w:p>
        </w:tc>
        <w:tc>
          <w:tcPr>
            <w:tcW w:w="2338"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第十章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投资分析</w:t>
            </w:r>
          </w:p>
        </w:tc>
        <w:tc>
          <w:tcPr>
            <w:tcW w:w="3912" w:type="dxa"/>
            <w:shd w:val="clear" w:color="auto" w:fill="auto"/>
            <w:tcMar>
              <w:top w:w="40" w:type="dxa"/>
              <w:left w:w="80" w:type="dxa"/>
              <w:bottom w:w="40" w:type="dxa"/>
              <w:right w:w="8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●量化投资概述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●实业投资—基础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实业投资基础数据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资金的时间价值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时点价值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现金流量图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资金时间价值划算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●实业投资—收益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投资估算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收入预测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总成本估算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全投资现金流量表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经济评价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●实业投资—风险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不确定性与风险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盈亏平衡分析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敏感性分析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rPr>
              <w:t>风险概率分析</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w:t>
      </w:r>
      <w:r>
        <w:rPr>
          <w:rStyle w:val="4"/>
          <w:rFonts w:hint="eastAsia" w:asciiTheme="minorEastAsia" w:hAnsiTheme="minorEastAsia" w:eastAsiaTheme="minorEastAsia" w:cstheme="minorEastAsia"/>
          <w:i w:val="0"/>
          <w:caps w:val="0"/>
          <w:color w:val="000000"/>
          <w:spacing w:val="0"/>
          <w:sz w:val="24"/>
          <w:szCs w:val="24"/>
        </w:rPr>
        <w:t>【收费标准】：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2" w:firstLineChars="200"/>
        <w:rPr>
          <w:rFonts w:hint="eastAsia" w:asciiTheme="minorEastAsia" w:hAnsiTheme="minorEastAsia" w:eastAsiaTheme="minorEastAsia" w:cstheme="minorEastAsia"/>
          <w:i w:val="0"/>
          <w:caps w:val="0"/>
          <w:color w:val="000000"/>
          <w:spacing w:val="0"/>
          <w:sz w:val="24"/>
          <w:szCs w:val="24"/>
        </w:rPr>
      </w:pPr>
      <w:r>
        <w:rPr>
          <w:rStyle w:val="4"/>
          <w:rFonts w:hint="eastAsia" w:asciiTheme="minorEastAsia" w:hAnsiTheme="minorEastAsia" w:eastAsiaTheme="minorEastAsia" w:cstheme="minorEastAsia"/>
          <w:i w:val="0"/>
          <w:caps w:val="0"/>
          <w:color w:val="000000"/>
          <w:spacing w:val="0"/>
          <w:sz w:val="24"/>
          <w:szCs w:val="24"/>
        </w:rPr>
        <w:t>数据分析师 CPDA 培训</w:t>
      </w:r>
      <w:r>
        <w:rPr>
          <w:rFonts w:hint="eastAsia" w:asciiTheme="minorEastAsia" w:hAnsiTheme="minorEastAsia" w:eastAsiaTheme="minorEastAsia" w:cstheme="minorEastAsia"/>
          <w:i w:val="0"/>
          <w:caps w:val="0"/>
          <w:color w:val="000000"/>
          <w:spacing w:val="0"/>
          <w:sz w:val="24"/>
          <w:szCs w:val="24"/>
        </w:rPr>
        <w:t>考试收费标准：全国统一收费 </w:t>
      </w:r>
      <w:r>
        <w:rPr>
          <w:rStyle w:val="4"/>
          <w:rFonts w:hint="eastAsia" w:asciiTheme="minorEastAsia" w:hAnsiTheme="minorEastAsia" w:eastAsiaTheme="minorEastAsia" w:cstheme="minorEastAsia"/>
          <w:i w:val="0"/>
          <w:caps w:val="0"/>
          <w:color w:val="000000"/>
          <w:spacing w:val="0"/>
          <w:sz w:val="24"/>
          <w:szCs w:val="24"/>
        </w:rPr>
        <w:t>8800</w:t>
      </w:r>
      <w:r>
        <w:rPr>
          <w:rFonts w:hint="eastAsia" w:asciiTheme="minorEastAsia" w:hAnsiTheme="minorEastAsia" w:eastAsiaTheme="minorEastAsia" w:cstheme="minorEastAsia"/>
          <w:i w:val="0"/>
          <w:caps w:val="0"/>
          <w:color w:val="000000"/>
          <w:spacing w:val="0"/>
          <w:sz w:val="24"/>
          <w:szCs w:val="24"/>
        </w:rPr>
        <w:t> </w:t>
      </w:r>
      <w:r>
        <w:rPr>
          <w:rStyle w:val="4"/>
          <w:rFonts w:hint="eastAsia" w:asciiTheme="minorEastAsia" w:hAnsiTheme="minorEastAsia" w:eastAsiaTheme="minorEastAsia" w:cstheme="minorEastAsia"/>
          <w:i w:val="0"/>
          <w:caps w:val="0"/>
          <w:color w:val="000000"/>
          <w:spacing w:val="0"/>
          <w:sz w:val="24"/>
          <w:szCs w:val="24"/>
        </w:rPr>
        <w:t>元 / 人</w:t>
      </w:r>
      <w:r>
        <w:rPr>
          <w:rFonts w:hint="eastAsia" w:asciiTheme="minorEastAsia" w:hAnsiTheme="minorEastAsia" w:eastAsiaTheme="minorEastAsia" w:cstheme="minorEastAsia"/>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2" w:firstLineChars="200"/>
        <w:rPr>
          <w:rFonts w:hint="eastAsia" w:asciiTheme="minorEastAsia" w:hAnsiTheme="minorEastAsia" w:eastAsiaTheme="minorEastAsia" w:cstheme="minorEastAsia"/>
          <w:i w:val="0"/>
          <w:caps w:val="0"/>
          <w:color w:val="000000"/>
          <w:spacing w:val="0"/>
          <w:sz w:val="24"/>
          <w:szCs w:val="24"/>
        </w:rPr>
      </w:pPr>
      <w:r>
        <w:rPr>
          <w:rStyle w:val="4"/>
          <w:rFonts w:hint="eastAsia" w:asciiTheme="minorEastAsia" w:hAnsiTheme="minorEastAsia" w:eastAsiaTheme="minorEastAsia" w:cstheme="minorEastAsia"/>
          <w:i w:val="0"/>
          <w:caps w:val="0"/>
          <w:color w:val="000000"/>
          <w:spacing w:val="0"/>
          <w:sz w:val="24"/>
          <w:szCs w:val="24"/>
        </w:rPr>
        <w:t>费用包含</w:t>
      </w:r>
      <w:r>
        <w:rPr>
          <w:rFonts w:hint="eastAsia" w:asciiTheme="minorEastAsia" w:hAnsiTheme="minorEastAsia" w:eastAsiaTheme="minorEastAsia" w:cstheme="minorEastAsia"/>
          <w:i w:val="0"/>
          <w:caps w:val="0"/>
          <w:color w:val="000000"/>
          <w:spacing w:val="0"/>
          <w:sz w:val="24"/>
          <w:szCs w:val="24"/>
        </w:rPr>
        <w:t>：八天课程面授，一年期远程教育，全套教材（四本），讲义（一套），DATAHOOP 软件使用费用，考试费用和证书费用。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退费须知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1、学员报名后如学习卡未开通，且未领取教材者，可全额退费。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2、学习卡开卡时间超过一周（7 天）或已参加面授者，则不予以退费。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3、学习卡一旦开通，即视为学习开始，便发生费用。若学习卡开通在一周（7 天）以内的，按实际开通天数（即开卡当天至提交书面退费申请日期止）扣除费用，CPDA 费用每天按 200 元收取。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4、学员退回的教材影响二次使用的，按全套教材费用（CPDA 教材费 234.8 元）扣除。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jc w:val="center"/>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2" w:firstLineChars="200"/>
        <w:rPr>
          <w:rFonts w:hint="eastAsia" w:asciiTheme="minorEastAsia" w:hAnsiTheme="minorEastAsia" w:eastAsiaTheme="minorEastAsia" w:cstheme="minorEastAsia"/>
          <w:i w:val="0"/>
          <w:caps w:val="0"/>
          <w:color w:val="000000"/>
          <w:spacing w:val="0"/>
          <w:sz w:val="24"/>
          <w:szCs w:val="24"/>
        </w:rPr>
      </w:pPr>
      <w:r>
        <w:rPr>
          <w:rStyle w:val="4"/>
          <w:rFonts w:hint="eastAsia" w:asciiTheme="minorEastAsia" w:hAnsiTheme="minorEastAsia" w:eastAsiaTheme="minorEastAsia" w:cstheme="minorEastAsia"/>
          <w:i w:val="0"/>
          <w:caps w:val="0"/>
          <w:color w:val="000000"/>
          <w:spacing w:val="0"/>
          <w:sz w:val="24"/>
          <w:szCs w:val="24"/>
        </w:rPr>
        <w:t>【报名方式】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2" w:firstLineChars="200"/>
        <w:rPr>
          <w:rStyle w:val="4"/>
          <w:rFonts w:hint="eastAsia" w:asciiTheme="minorEastAsia" w:hAnsiTheme="minorEastAsia" w:eastAsiaTheme="minorEastAsia" w:cstheme="minorEastAsia"/>
          <w:i w:val="0"/>
          <w:caps w:val="0"/>
          <w:color w:val="000000"/>
          <w:spacing w:val="0"/>
          <w:sz w:val="24"/>
          <w:szCs w:val="24"/>
        </w:rPr>
      </w:pPr>
      <w:r>
        <w:rPr>
          <w:rStyle w:val="4"/>
          <w:rFonts w:hint="eastAsia" w:asciiTheme="minorEastAsia" w:hAnsiTheme="minorEastAsia" w:eastAsiaTheme="minorEastAsia" w:cstheme="minorEastAsia"/>
          <w:i w:val="0"/>
          <w:caps w:val="0"/>
          <w:color w:val="000000"/>
          <w:spacing w:val="0"/>
          <w:sz w:val="24"/>
          <w:szCs w:val="24"/>
        </w:rPr>
        <w:t>云南授权中心：云南十次方大数据技术服务有限公司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2" w:firstLineChars="200"/>
        <w:rPr>
          <w:rStyle w:val="4"/>
          <w:rFonts w:hint="eastAsia" w:asciiTheme="minorEastAsia" w:hAnsiTheme="minorEastAsia" w:eastAsiaTheme="minorEastAsia" w:cstheme="minorEastAsia"/>
          <w:i w:val="0"/>
          <w:caps w:val="0"/>
          <w:color w:val="000000"/>
          <w:spacing w:val="0"/>
          <w:sz w:val="24"/>
          <w:szCs w:val="24"/>
          <w:lang w:val="en-US" w:eastAsia="zh-CN"/>
        </w:rPr>
      </w:pPr>
      <w:r>
        <w:rPr>
          <w:rStyle w:val="4"/>
          <w:rFonts w:hint="eastAsia" w:asciiTheme="minorEastAsia" w:hAnsiTheme="minorEastAsia" w:cstheme="minorEastAsia"/>
          <w:i w:val="0"/>
          <w:caps w:val="0"/>
          <w:color w:val="000000"/>
          <w:spacing w:val="0"/>
          <w:sz w:val="24"/>
          <w:szCs w:val="24"/>
          <w:lang w:val="en-US" w:eastAsia="zh-CN"/>
        </w:rPr>
        <w:t>电话：18987888915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咨询 QQ：513466619   1728473816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咨询微信：13529311923  1728473816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firstLineChars="200"/>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04A8B"/>
    <w:rsid w:val="1F0B2237"/>
    <w:rsid w:val="6D535020"/>
    <w:rsid w:val="71304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25ECB"/>
      <w:sz w:val="21"/>
      <w:szCs w:val="21"/>
      <w:u w:val="none"/>
    </w:rPr>
  </w:style>
  <w:style w:type="character" w:styleId="6">
    <w:name w:val="Emphasis"/>
    <w:basedOn w:val="3"/>
    <w:qFormat/>
    <w:uiPriority w:val="0"/>
  </w:style>
  <w:style w:type="character" w:styleId="7">
    <w:name w:val="Hyperlink"/>
    <w:basedOn w:val="3"/>
    <w:uiPriority w:val="0"/>
    <w:rPr>
      <w:color w:val="333333"/>
      <w:u w:val="none"/>
    </w:rPr>
  </w:style>
  <w:style w:type="character" w:styleId="8">
    <w:name w:val="HTML Cite"/>
    <w:basedOn w:val="3"/>
    <w:uiPriority w:val="0"/>
  </w:style>
  <w:style w:type="character" w:customStyle="1" w:styleId="10">
    <w:name w:val="jbox-icon-error"/>
    <w:basedOn w:val="3"/>
    <w:uiPriority w:val="0"/>
  </w:style>
  <w:style w:type="character" w:customStyle="1" w:styleId="11">
    <w:name w:val="jbox-icon-question"/>
    <w:basedOn w:val="3"/>
    <w:qFormat/>
    <w:uiPriority w:val="0"/>
  </w:style>
  <w:style w:type="character" w:customStyle="1" w:styleId="12">
    <w:name w:val="jbox-icon-info"/>
    <w:basedOn w:val="3"/>
    <w:uiPriority w:val="0"/>
  </w:style>
  <w:style w:type="character" w:customStyle="1" w:styleId="13">
    <w:name w:val="jbox-icon-loading"/>
    <w:basedOn w:val="3"/>
    <w:uiPriority w:val="0"/>
  </w:style>
  <w:style w:type="character" w:customStyle="1" w:styleId="14">
    <w:name w:val="jbox-icon"/>
    <w:basedOn w:val="3"/>
    <w:uiPriority w:val="0"/>
  </w:style>
  <w:style w:type="character" w:customStyle="1" w:styleId="15">
    <w:name w:val="jbox-icon-success"/>
    <w:basedOn w:val="3"/>
    <w:uiPriority w:val="0"/>
  </w:style>
  <w:style w:type="character" w:customStyle="1" w:styleId="16">
    <w:name w:val="jbox-icon-warning"/>
    <w:basedOn w:val="3"/>
    <w:uiPriority w:val="0"/>
  </w:style>
  <w:style w:type="character" w:customStyle="1" w:styleId="17">
    <w:name w:val="jbox-icon-none"/>
    <w:basedOn w:val="3"/>
    <w:uiPriority w:val="0"/>
    <w:rPr>
      <w:vanish/>
    </w:rPr>
  </w:style>
  <w:style w:type="character" w:customStyle="1" w:styleId="18">
    <w:name w:val="xm"/>
    <w:basedOn w:val="3"/>
    <w:uiPriority w:val="0"/>
  </w:style>
  <w:style w:type="character" w:customStyle="1" w:styleId="19">
    <w:name w:val="current2"/>
    <w:basedOn w:val="3"/>
    <w:uiPriority w:val="0"/>
  </w:style>
  <w:style w:type="character" w:customStyle="1" w:styleId="20">
    <w:name w:val="grzx"/>
    <w:basedOn w:val="3"/>
    <w:uiPriority w:val="0"/>
  </w:style>
  <w:style w:type="character" w:customStyle="1" w:styleId="21">
    <w:name w:val="tc"/>
    <w:basedOn w:val="3"/>
    <w:qFormat/>
    <w:uiPriority w:val="0"/>
  </w:style>
  <w:style w:type="character" w:customStyle="1" w:styleId="22">
    <w:name w:val="fb2"/>
    <w:basedOn w:val="3"/>
    <w:uiPriority w:val="0"/>
  </w:style>
  <w:style w:type="character" w:customStyle="1" w:styleId="23">
    <w:name w:val="fb3"/>
    <w:basedOn w:val="3"/>
    <w:uiPriority w:val="0"/>
  </w:style>
  <w:style w:type="character" w:customStyle="1" w:styleId="24">
    <w:name w:val="fb"/>
    <w:basedOn w:val="3"/>
    <w:uiPriority w:val="0"/>
  </w:style>
  <w:style w:type="character" w:customStyle="1" w:styleId="25">
    <w:name w:val="fb1"/>
    <w:basedOn w:val="3"/>
    <w:uiPriority w:val="0"/>
  </w:style>
  <w:style w:type="character" w:customStyle="1" w:styleId="26">
    <w:name w:val="t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2018-09-05T02:52:00Z</dcterms:created>
  <dc:creator>知盛</dc:creator>
  <cp:lastModifiedBy>历列二宫AnyaRice</cp:lastModifiedBy>
  <dcterms:modified xsi:type="dcterms:W3CDTF">2018-09-05T08:22:42Z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